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wdp" ContentType="image/vnd.ms-photo"/>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gif" ContentType="image/gif"/>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36F46" w:rsidRPr="0089119A" w:rsidRDefault="00D36F46" w:rsidP="0089119A">
      <w:pPr>
        <w:pStyle w:val="NoSpacing"/>
        <w:jc w:val="center"/>
        <w:rPr>
          <w:rFonts w:ascii="Stencil" w:hAnsi="Stencil"/>
          <w:sz w:val="96"/>
        </w:rPr>
      </w:pPr>
      <w:r w:rsidRPr="0089119A">
        <w:rPr>
          <w:rFonts w:ascii="Stencil" w:hAnsi="Stencil"/>
          <w:sz w:val="96"/>
        </w:rPr>
        <w:t>Medicare Station</w:t>
      </w:r>
    </w:p>
    <w:p w:rsidR="00D36F46" w:rsidRPr="00931A1F" w:rsidRDefault="00D36F46" w:rsidP="00931A1F">
      <w:pPr>
        <w:pStyle w:val="NoSpacing"/>
        <w:rPr>
          <w:rFonts w:ascii="Arial Black" w:hAnsi="Arial Black"/>
          <w:sz w:val="32"/>
        </w:rPr>
      </w:pPr>
      <w:r w:rsidRPr="00931A1F">
        <w:rPr>
          <w:rFonts w:ascii="Arial Black" w:hAnsi="Arial Black"/>
          <w:sz w:val="32"/>
        </w:rPr>
        <w:t>Justice Department charges 94 people with health-care fraud</w:t>
      </w:r>
    </w:p>
    <w:p w:rsidR="00D36F46" w:rsidRPr="00D36F46" w:rsidRDefault="00A16FDD" w:rsidP="00D36F46">
      <w:pPr>
        <w:spacing w:after="0" w:line="240" w:lineRule="auto"/>
        <w:rPr>
          <w:rFonts w:ascii="Arial" w:eastAsia="Times New Roman" w:hAnsi="Arial" w:cs="Arial"/>
          <w:i/>
          <w:iCs/>
          <w:color w:val="000000"/>
          <w:sz w:val="18"/>
          <w:szCs w:val="24"/>
        </w:rPr>
      </w:pPr>
      <w:r w:rsidRPr="00A16FDD">
        <w:rPr>
          <w:noProof/>
        </w:rPr>
        <w:pict>
          <v:shapetype id="_x0000_t202" coordsize="21600,21600" o:spt="202" path="m0,0l0,21600,21600,21600,21600,0xe">
            <v:stroke joinstyle="miter"/>
            <v:path gradientshapeok="t" o:connecttype="rect"/>
          </v:shapetype>
          <v:shape id="Text Box 2" o:spid="_x0000_s1026" type="#_x0000_t202" style="position:absolute;margin-left:265.35pt;margin-top:7.6pt;width:273.65pt;height:236.9pt;z-index:-25165721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wrapcoords="-59 0 -59 21531 21659 21531 21659 0 -59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">
            <v:textbox inset="3.6pt,,3.6pt">
              <w:txbxContent>
                <w:p w:rsidR="00931A1F" w:rsidRDefault="00931A1F" w:rsidP="00931A1F">
                  <w:pPr>
                    <w:pStyle w:val="NoSpacing"/>
                    <w:jc w:val="center"/>
                  </w:pPr>
                  <w:r>
                    <w:rPr>
                      <w:noProof/>
                    </w:rPr>
                    <w:drawing>
                      <wp:inline distT="0" distB="0" distL="0" distR="0">
                        <wp:extent cx="3253337" cy="2519916"/>
                        <wp:effectExtent l="0" t="0" r="4445" b="0"/>
                        <wp:docPr id="2" name="Picture 2" descr="http://rehabstudents.com/wp-content/uploads/2010/03/medicare-carto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rehabstudents.com/wp-content/uploads/2010/03/medicare-cartoon.gif"/>
                                <pic:cNvPicPr>
                                  <a:picLocks noChangeAspect="1" noChangeArrowheads="1"/>
                                </pic:cNvPicPr>
                              </pic:nvPicPr>
                              <pic:blipFill>
                                <a:blip r:embed="rId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78943" cy="2539750"/>
                                </a:xfrm>
                                <a:prstGeom prst="rect">
                                  <a:avLst/>
                                </a:prstGeom>
                                <a:noFill/>
                                <a:ln>
                                  <a:noFill/>
                                </a:ln>
                              </pic:spPr>
                            </pic:pic>
                          </a:graphicData>
                        </a:graphic>
                      </wp:inline>
                    </w:drawing>
                  </w:r>
                </w:p>
                <w:p w:rsidR="00931A1F" w:rsidRPr="00FD1E00" w:rsidRDefault="00931A1F" w:rsidP="00FD1E00">
                  <w:pPr>
                    <w:pStyle w:val="NoSpacing"/>
                    <w:ind w:left="630" w:hanging="270"/>
                    <w:rPr>
                      <w:b/>
                      <w:sz w:val="24"/>
                    </w:rPr>
                  </w:pPr>
                  <w:r w:rsidRPr="00FD1E00">
                    <w:rPr>
                      <w:b/>
                      <w:sz w:val="24"/>
                    </w:rPr>
                    <w:t>1. How does the cartoon above criticize the government –run Medicare program?</w:t>
                  </w:r>
                </w:p>
              </w:txbxContent>
            </v:textbox>
            <w10:wrap type="tight"/>
          </v:shape>
        </w:pict>
      </w:r>
      <w:r w:rsidR="00D36F46" w:rsidRPr="00D36F46">
        <w:rPr>
          <w:rFonts w:ascii="Arial" w:eastAsia="Times New Roman" w:hAnsi="Arial" w:cs="Arial"/>
          <w:i/>
          <w:iCs/>
          <w:color w:val="000000"/>
          <w:sz w:val="18"/>
          <w:szCs w:val="24"/>
        </w:rPr>
        <w:t>By Jerry Markon</w:t>
      </w:r>
    </w:p>
    <w:p w:rsidR="00D36F46" w:rsidRDefault="00D36F46" w:rsidP="00D36F46">
      <w:pPr>
        <w:pStyle w:val="NoSpacing"/>
        <w:rPr>
          <w:rFonts w:ascii="Arial" w:eastAsia="Times New Roman" w:hAnsi="Arial" w:cs="Arial"/>
          <w:color w:val="000000"/>
          <w:sz w:val="18"/>
          <w:szCs w:val="24"/>
        </w:rPr>
      </w:pPr>
      <w:r w:rsidRPr="00931A1F">
        <w:rPr>
          <w:rFonts w:ascii="Arial" w:eastAsia="Times New Roman" w:hAnsi="Arial" w:cs="Arial"/>
          <w:color w:val="000000"/>
          <w:sz w:val="18"/>
          <w:szCs w:val="24"/>
        </w:rPr>
        <w:t>Washington Post Staff Writer </w:t>
      </w:r>
      <w:r w:rsidRPr="00931A1F">
        <w:rPr>
          <w:rFonts w:ascii="Arial" w:eastAsia="Times New Roman" w:hAnsi="Arial" w:cs="Arial"/>
          <w:color w:val="000000"/>
          <w:sz w:val="18"/>
          <w:szCs w:val="24"/>
        </w:rPr>
        <w:br/>
        <w:t>Friday, July 16, 2010; 9:14 PM</w:t>
      </w:r>
    </w:p>
    <w:p w:rsidR="00931A1F" w:rsidRPr="00931A1F" w:rsidRDefault="00931A1F" w:rsidP="00D36F46">
      <w:pPr>
        <w:pStyle w:val="NoSpacing"/>
        <w:rPr>
          <w:rFonts w:ascii="Arial" w:eastAsia="Times New Roman" w:hAnsi="Arial" w:cs="Arial"/>
          <w:color w:val="000000"/>
          <w:sz w:val="8"/>
          <w:szCs w:val="24"/>
        </w:rPr>
      </w:pPr>
    </w:p>
    <w:p w:rsidR="00D36F46" w:rsidRDefault="00D36F46" w:rsidP="00D8087B">
      <w:pPr>
        <w:pStyle w:val="NoSpacing"/>
        <w:ind w:firstLine="270"/>
      </w:pPr>
      <w:r>
        <w:t>The Justice Department stepped up its crackdo</w:t>
      </w:r>
      <w:r w:rsidR="000E61DF">
        <w:t xml:space="preserve">wn on Medicare </w:t>
      </w:r>
      <w:r>
        <w:t>cheats Friday, announcing charges against 94 people in what authorities called the largest health-care fraud sting in U.S. history.</w:t>
      </w:r>
    </w:p>
    <w:p w:rsidR="00D36F46" w:rsidRDefault="00D36F46" w:rsidP="00D8087B">
      <w:pPr>
        <w:pStyle w:val="NoSpacing"/>
        <w:ind w:firstLine="270"/>
      </w:pPr>
      <w:r>
        <w:t>Federal agents fanned out across five states to arrest defendants accused of bilking</w:t>
      </w:r>
      <w:r w:rsidR="00931A1F">
        <w:t xml:space="preserve"> [cheating]</w:t>
      </w:r>
      <w:r>
        <w:t xml:space="preserve"> the Medicare system out of more than $251 million through false claims for services that were medically unnecessary or never provided. Among those charged, officials said, are doctors and health-care company owners and executives. Thirty-six of the defendants had been arrested as of Friday afternoon.</w:t>
      </w:r>
    </w:p>
    <w:p w:rsidR="00D36F46" w:rsidRPr="00D8087B" w:rsidRDefault="00D36F46" w:rsidP="00D8087B">
      <w:pPr>
        <w:pStyle w:val="NoSpacing"/>
        <w:ind w:firstLine="270"/>
      </w:pPr>
      <w:r>
        <w:t xml:space="preserve">In one alleged $70 million scheme operated out of a </w:t>
      </w:r>
      <w:r w:rsidRPr="00D8087B">
        <w:t xml:space="preserve">New York clinic, more than 1,000 cash kickbacks were paid to Medicare beneficiaries out of a designated </w:t>
      </w:r>
      <w:r w:rsidR="00D8087B" w:rsidRPr="00D8087B">
        <w:t>"kickback room.</w:t>
      </w:r>
      <w:r w:rsidRPr="00D8087B">
        <w:t xml:space="preserve">" </w:t>
      </w:r>
    </w:p>
    <w:p w:rsidR="00D8087B" w:rsidRPr="00D8087B" w:rsidRDefault="00D8087B" w:rsidP="00D8087B">
      <w:pPr>
        <w:pStyle w:val="NoSpacing"/>
        <w:ind w:firstLine="270"/>
        <w:rPr>
          <w:color w:val="000000"/>
        </w:rPr>
      </w:pPr>
      <w:r w:rsidRPr="00D8087B">
        <w:rPr>
          <w:color w:val="000000"/>
        </w:rPr>
        <w:t>The cost of Medicare, which covers the elderly and disabled, and Medicaid, its sister program for the poor, are growing as the American population ages, giving new urgency to initiatives to detect and prevent phony claims. Health-care fraud is believed to rob the nation's coffers of billions of dollars each year.</w:t>
      </w:r>
    </w:p>
    <w:p w:rsidR="00D8087B" w:rsidRPr="00D8087B" w:rsidRDefault="00D8087B" w:rsidP="00D8087B">
      <w:pPr>
        <w:pStyle w:val="NoSpacing"/>
        <w:ind w:firstLine="270"/>
      </w:pPr>
      <w:r w:rsidRPr="00D8087B">
        <w:rPr>
          <w:color w:val="000000"/>
        </w:rPr>
        <w:t>In May 2009, the administration launched a high-level task force, the Health Care Fraud Prevention and Enforcement Action Team, which uses electronic claims data -- and the threat of federal prosecution -- to seek out illicit billing.</w:t>
      </w:r>
    </w:p>
    <w:p w:rsidR="00D36F46" w:rsidRPr="00656CEC" w:rsidRDefault="00D36F46" w:rsidP="00D36F46">
      <w:pPr>
        <w:pStyle w:val="NoSpacing"/>
        <w:rPr>
          <w:sz w:val="16"/>
        </w:rPr>
      </w:pPr>
    </w:p>
    <w:tbl>
      <w:tblPr>
        <w:tblStyle w:val="TableGrid"/>
        <w:tblW w:w="0" w:type="auto"/>
        <w:tblLook w:val="04A0"/>
      </w:tblPr>
      <w:tblGrid>
        <w:gridCol w:w="9558"/>
      </w:tblGrid>
      <w:tr w:rsidR="00931A1F">
        <w:tc>
          <w:tcPr>
            <w:tcW w:w="9558" w:type="dxa"/>
          </w:tcPr>
          <w:p w:rsidR="00931A1F" w:rsidRPr="00FD1E00" w:rsidRDefault="00931A1F" w:rsidP="00D36F46">
            <w:pPr>
              <w:pStyle w:val="NoSpacing"/>
              <w:rPr>
                <w:b/>
                <w:sz w:val="24"/>
              </w:rPr>
            </w:pPr>
            <w:r w:rsidRPr="00FD1E00">
              <w:rPr>
                <w:b/>
                <w:sz w:val="24"/>
              </w:rPr>
              <w:t xml:space="preserve">2. How did these individuals defraud (con) the </w:t>
            </w:r>
            <w:r w:rsidR="00656CEC" w:rsidRPr="00FD1E00">
              <w:rPr>
                <w:b/>
                <w:sz w:val="24"/>
              </w:rPr>
              <w:t xml:space="preserve">Medicare </w:t>
            </w:r>
            <w:r w:rsidRPr="00FD1E00">
              <w:rPr>
                <w:b/>
                <w:sz w:val="24"/>
              </w:rPr>
              <w:t>system?</w:t>
            </w:r>
          </w:p>
          <w:p w:rsidR="00931A1F" w:rsidRDefault="00931A1F" w:rsidP="00931A1F">
            <w:pPr>
              <w:pStyle w:val="NoSpacing"/>
            </w:pPr>
            <w:r w:rsidRPr="00FD1E00">
              <w:rPr>
                <w:b/>
                <w:sz w:val="24"/>
              </w:rPr>
              <w:t>3. Will the government actions above make Medicare service better or worse?  Explain why?</w:t>
            </w:r>
          </w:p>
        </w:tc>
      </w:tr>
    </w:tbl>
    <w:p w:rsidR="00631CEE" w:rsidRDefault="00A16FDD" w:rsidP="00656CEC">
      <w:pPr>
        <w:pStyle w:val="Heading1"/>
        <w:spacing w:before="0" w:beforeAutospacing="0" w:after="0" w:afterAutospacing="0"/>
        <w:rPr>
          <w:rFonts w:ascii="Georgia" w:hAnsi="Georgia"/>
          <w:b w:val="0"/>
          <w:bCs w:val="0"/>
          <w:color w:val="000000"/>
          <w:sz w:val="30"/>
          <w:szCs w:val="30"/>
        </w:rPr>
      </w:pPr>
      <w:r w:rsidRPr="00A16FDD">
        <w:rPr>
          <w:rFonts w:ascii="Georgia" w:hAnsi="Georgia"/>
          <w:b w:val="0"/>
          <w:bCs w:val="0"/>
          <w:noProof/>
          <w:color w:val="000000"/>
          <w:sz w:val="28"/>
          <w:szCs w:val="30"/>
        </w:rPr>
        <w:pict>
          <v:shape id="_x0000_s1027" type="#_x0000_t202" style="position:absolute;margin-left:296.9pt;margin-top:8.35pt;width:242.1pt;height:110.55pt;z-index:-251655168;visibility:visible;mso-wrap-style:square;mso-wrap-edited:f;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wrapcoords="-66 0 -66 21486 21666 21486 21666 0 -66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">
            <v:textbox style="mso-fit-shape-to-text:t">
              <w:txbxContent>
                <w:p w:rsidR="00FD1E00" w:rsidRPr="00FD1E00" w:rsidRDefault="00FD1E00" w:rsidP="00FD1E00">
                  <w:pPr>
                    <w:pStyle w:val="NoSpacing"/>
                    <w:jc w:val="center"/>
                    <w:rPr>
                      <w:b/>
                      <w:sz w:val="20"/>
                    </w:rPr>
                  </w:pPr>
                  <w:r w:rsidRPr="00FD1E00">
                    <w:rPr>
                      <w:b/>
                      <w:sz w:val="20"/>
                    </w:rPr>
                    <w:t>How Retiree Health Care Expenses are Paid</w:t>
                  </w:r>
                </w:p>
                <w:p w:rsidR="00FD1E00" w:rsidRPr="00FD1E00" w:rsidRDefault="00FD1E00" w:rsidP="00FD1E00">
                  <w:pPr>
                    <w:pStyle w:val="NoSpacing"/>
                    <w:jc w:val="center"/>
                    <w:rPr>
                      <w:sz w:val="14"/>
                    </w:rPr>
                  </w:pPr>
                  <w:r w:rsidRPr="00FD1E00">
                    <w:rPr>
                      <w:sz w:val="14"/>
                    </w:rPr>
                    <w:t>This chart illustrates the sources of pa</w:t>
                  </w:r>
                  <w:r>
                    <w:rPr>
                      <w:sz w:val="14"/>
                    </w:rPr>
                    <w:t>yment for elderly health costs.</w:t>
                  </w:r>
                </w:p>
                <w:p w:rsidR="00FD1E00" w:rsidRDefault="00FD1E00" w:rsidP="00FD1E00">
                  <w:pPr>
                    <w:pStyle w:val="NoSpacing"/>
                    <w:rPr>
                      <w:b/>
                      <w:sz w:val="20"/>
                    </w:rPr>
                  </w:pPr>
                  <w:r>
                    <w:rPr>
                      <w:noProof/>
                    </w:rPr>
                    <w:drawing>
                      <wp:inline distT="0" distB="0" distL="0" distR="0">
                        <wp:extent cx="2908019" cy="2699308"/>
                        <wp:effectExtent l="0" t="0" r="698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grayscl/>
                                  <a:extLst>
                                    <a:ext uri="{BEBA8EAE-BF5A-486C-A8C5-ECC9F3942E4B}">
                                      <a14:imgProps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a14:imgLayer r:embed="rId8">
                                          <a14:imgEffect>
                                            <a14:brightnessContrast bright="-20000" contrast="40000"/>
                                          </a14:imgEffect>
                                        </a14:imgLayer>
                                      </a14:imgProps>
                                    </a:ext>
                                  </a:extLst>
                                </a:blip>
                                <a:srcRect l="18821" t="32604" r="55468" b="24946"/>
                                <a:stretch/>
                              </pic:blipFill>
                              <pic:spPr bwMode="auto">
                                <a:xfrm>
                                  <a:off x="0" y="0"/>
                                  <a:ext cx="2906638" cy="2698026"/>
                                </a:xfrm>
                                <a:prstGeom prst="rect">
                                  <a:avLst/>
                                </a:prstGeom>
                                <a:ln>
                                  <a:noFill/>
                                </a:ln>
                                <a:extLst>
                                  <a:ext uri="{53640926-AAD7-44D8-BBD7-CCE9431645EC}">
                                    <a14:shadowObscured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a:ext>
                                </a:extLst>
                              </pic:spPr>
                            </pic:pic>
                          </a:graphicData>
                        </a:graphic>
                      </wp:inline>
                    </w:drawing>
                  </w:r>
                </w:p>
                <w:p w:rsidR="00FD1E00" w:rsidRPr="00FD1E00" w:rsidRDefault="00FD1E00" w:rsidP="00FD1E00">
                  <w:pPr>
                    <w:pStyle w:val="NoSpacing"/>
                    <w:ind w:left="450" w:hanging="270"/>
                    <w:rPr>
                      <w:b/>
                      <w:sz w:val="20"/>
                    </w:rPr>
                  </w:pPr>
                  <w:r w:rsidRPr="00FD1E00">
                    <w:rPr>
                      <w:b/>
                      <w:sz w:val="20"/>
                    </w:rPr>
                    <w:t>5. What effect would Medicare cuts have on the elderly population?</w:t>
                  </w:r>
                </w:p>
              </w:txbxContent>
            </v:textbox>
            <w10:wrap type="tight"/>
          </v:shape>
        </w:pict>
      </w:r>
    </w:p>
    <w:p w:rsidR="00656CEC" w:rsidRPr="00631CEE" w:rsidRDefault="00656CEC" w:rsidP="00631CEE">
      <w:pPr>
        <w:pStyle w:val="NoSpacing"/>
        <w:rPr>
          <w:rFonts w:ascii="Arial Black" w:hAnsi="Arial Black"/>
          <w:sz w:val="32"/>
        </w:rPr>
      </w:pPr>
      <w:r w:rsidRPr="00FD170D">
        <w:rPr>
          <w:rFonts w:ascii="Arial Black" w:hAnsi="Arial Black"/>
          <w:sz w:val="28"/>
        </w:rPr>
        <w:t>Check out the New Medicare Changes</w:t>
      </w:r>
    </w:p>
    <w:p w:rsidR="00656CEC" w:rsidRPr="00631CEE" w:rsidRDefault="00656CEC" w:rsidP="00631CEE">
      <w:pPr>
        <w:pStyle w:val="NoSpacing"/>
        <w:rPr>
          <w:rFonts w:ascii="Times New Roman" w:hAnsi="Times New Roman"/>
          <w:sz w:val="20"/>
          <w:szCs w:val="21"/>
        </w:rPr>
      </w:pPr>
      <w:r w:rsidRPr="00631CEE">
        <w:rPr>
          <w:sz w:val="18"/>
          <w:szCs w:val="19"/>
        </w:rPr>
        <w:t>Posted Tuesday, March 29, 2011, at 9:27 AM</w:t>
      </w:r>
    </w:p>
    <w:p w:rsidR="00631CEE" w:rsidRPr="00D8087B" w:rsidRDefault="00631CEE" w:rsidP="00631CEE">
      <w:pPr>
        <w:pStyle w:val="NoSpacing"/>
        <w:rPr>
          <w:sz w:val="12"/>
          <w:szCs w:val="21"/>
        </w:rPr>
      </w:pPr>
    </w:p>
    <w:p w:rsidR="00631CEE" w:rsidRDefault="00631CEE" w:rsidP="00631CEE">
      <w:pPr>
        <w:pStyle w:val="NoSpacing"/>
        <w:rPr>
          <w:sz w:val="21"/>
          <w:szCs w:val="21"/>
        </w:rPr>
      </w:pPr>
      <w:r>
        <w:rPr>
          <w:rStyle w:val="Strong"/>
          <w:rFonts w:ascii="Georgia" w:hAnsi="Georgia"/>
          <w:color w:val="000000"/>
          <w:sz w:val="21"/>
          <w:szCs w:val="21"/>
        </w:rPr>
        <w:t>Access to a new Physician Compare Website</w:t>
      </w:r>
    </w:p>
    <w:p w:rsidR="00631CEE" w:rsidRDefault="00631CEE" w:rsidP="00631CEE">
      <w:pPr>
        <w:pStyle w:val="NoSpacing"/>
        <w:ind w:firstLine="270"/>
        <w:rPr>
          <w:sz w:val="21"/>
          <w:szCs w:val="21"/>
        </w:rPr>
      </w:pPr>
      <w:r>
        <w:rPr>
          <w:sz w:val="21"/>
          <w:szCs w:val="21"/>
        </w:rPr>
        <w:t>A new CMS Healthcare Provider Directory is now available through the Physician Compare Website. This consumer-friendly site is designed to help beneficiaries and their families locate and compare health professionals in communities across the country. You can find the contact information for a physician, gender, what their specialties are, where they completed their degree as well as residency or other clinical training, what language(s) they speak and whether or not they participate in the Medicare program.</w:t>
      </w:r>
    </w:p>
    <w:p w:rsidR="00631CEE" w:rsidRPr="00D8087B" w:rsidRDefault="00631CEE" w:rsidP="00631CEE">
      <w:pPr>
        <w:pStyle w:val="NoSpacing"/>
        <w:ind w:firstLine="270"/>
        <w:rPr>
          <w:sz w:val="12"/>
          <w:szCs w:val="12"/>
        </w:rPr>
      </w:pPr>
    </w:p>
    <w:p w:rsidR="00656CEC" w:rsidRDefault="00D8087B" w:rsidP="00D36F46">
      <w:pPr>
        <w:pStyle w:val="NoSpacing"/>
        <w:rPr>
          <w:sz w:val="18"/>
        </w:rPr>
      </w:pPr>
      <w:r w:rsidRPr="00631CEE">
        <w:rPr>
          <w:sz w:val="18"/>
        </w:rPr>
        <w:t xml:space="preserve"> </w:t>
      </w:r>
      <w:r w:rsidR="00656CEC" w:rsidRPr="00631CEE">
        <w:rPr>
          <w:sz w:val="18"/>
        </w:rPr>
        <w:t xml:space="preserve">(From </w:t>
      </w:r>
      <w:hyperlink r:id="rId9" w:history="1">
        <w:r w:rsidR="00656CEC" w:rsidRPr="00631CEE">
          <w:rPr>
            <w:rStyle w:val="Hyperlink"/>
            <w:color w:val="auto"/>
            <w:sz w:val="18"/>
            <w:u w:val="none"/>
          </w:rPr>
          <w:t>http://www.dddnews.com/blogs/1299/entry/40651/</w:t>
        </w:r>
      </w:hyperlink>
      <w:r w:rsidR="00656CEC" w:rsidRPr="00631CEE">
        <w:rPr>
          <w:sz w:val="18"/>
        </w:rPr>
        <w:t>)</w:t>
      </w:r>
    </w:p>
    <w:p w:rsidR="00631CEE" w:rsidRDefault="00631CEE" w:rsidP="00D36F46">
      <w:pPr>
        <w:pStyle w:val="NoSpacing"/>
        <w:rPr>
          <w:sz w:val="18"/>
        </w:rPr>
      </w:pPr>
    </w:p>
    <w:tbl>
      <w:tblPr>
        <w:tblStyle w:val="TableGrid"/>
        <w:tblW w:w="0" w:type="auto"/>
        <w:tblLook w:val="04A0"/>
      </w:tblPr>
      <w:tblGrid>
        <w:gridCol w:w="5688"/>
      </w:tblGrid>
      <w:tr w:rsidR="00631CEE">
        <w:tc>
          <w:tcPr>
            <w:tcW w:w="5688" w:type="dxa"/>
          </w:tcPr>
          <w:p w:rsidR="00D8087B" w:rsidRPr="00FD170D" w:rsidRDefault="00D8087B" w:rsidP="00FD170D">
            <w:pPr>
              <w:pStyle w:val="NoSpacing"/>
              <w:ind w:left="180" w:hanging="180"/>
              <w:rPr>
                <w:b/>
              </w:rPr>
            </w:pPr>
            <w:r w:rsidRPr="00FD170D">
              <w:rPr>
                <w:b/>
              </w:rPr>
              <w:t xml:space="preserve">4.Will the Medicare change above encourage more people to </w:t>
            </w:r>
            <w:r w:rsidR="00FD170D">
              <w:rPr>
                <w:b/>
              </w:rPr>
              <w:t>see out medical help?  Explain why or why not.</w:t>
            </w:r>
          </w:p>
        </w:tc>
      </w:tr>
    </w:tbl>
    <w:p w:rsidR="00631CEE" w:rsidRPr="00631CEE" w:rsidRDefault="00631CEE" w:rsidP="00D36F46">
      <w:pPr>
        <w:pStyle w:val="NoSpacing"/>
        <w:rPr>
          <w:sz w:val="18"/>
        </w:rPr>
      </w:pPr>
    </w:p>
    <w:p w:rsidR="00931A1F" w:rsidRDefault="00931A1F" w:rsidP="00D36F46">
      <w:pPr>
        <w:pStyle w:val="NoSpacing"/>
      </w:pPr>
      <w:bookmarkStart w:id="0" w:name="_GoBack"/>
      <w:bookmarkEnd w:id="0"/>
    </w:p>
    <w:sectPr w:rsidR="00931A1F" w:rsidSect="00D36F46">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tencil">
    <w:panose1 w:val="040409050D08020204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efaultTabStop w:val="720"/>
  <w:characterSpacingControl w:val="doNotCompress"/>
  <w:compat/>
  <w:rsids>
    <w:rsidRoot w:val="00D36F46"/>
    <w:rsid w:val="000E61DF"/>
    <w:rsid w:val="005D7402"/>
    <w:rsid w:val="00631CEE"/>
    <w:rsid w:val="00656CEC"/>
    <w:rsid w:val="008124F3"/>
    <w:rsid w:val="0089119A"/>
    <w:rsid w:val="00931A1F"/>
    <w:rsid w:val="00A16FDD"/>
    <w:rsid w:val="00B0709E"/>
    <w:rsid w:val="00D2184D"/>
    <w:rsid w:val="00D36F46"/>
    <w:rsid w:val="00D8087B"/>
    <w:rsid w:val="00FD170D"/>
    <w:rsid w:val="00FD1E00"/>
  </w:rsids>
  <m:mathPr>
    <m:mathFont m:val="Kai"/>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FDD"/>
  </w:style>
  <w:style w:type="paragraph" w:styleId="Heading1">
    <w:name w:val="heading 1"/>
    <w:basedOn w:val="Normal"/>
    <w:link w:val="Heading1Char"/>
    <w:uiPriority w:val="9"/>
    <w:qFormat/>
    <w:rsid w:val="00D36F4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D36F46"/>
    <w:pPr>
      <w:spacing w:after="0" w:line="240" w:lineRule="auto"/>
    </w:pPr>
  </w:style>
  <w:style w:type="character" w:customStyle="1" w:styleId="Heading1Char">
    <w:name w:val="Heading 1 Char"/>
    <w:basedOn w:val="DefaultParagraphFont"/>
    <w:link w:val="Heading1"/>
    <w:uiPriority w:val="9"/>
    <w:rsid w:val="00D36F46"/>
    <w:rPr>
      <w:rFonts w:ascii="Times New Roman" w:eastAsia="Times New Roman" w:hAnsi="Times New Roman" w:cs="Times New Roman"/>
      <w:b/>
      <w:bCs/>
      <w:kern w:val="36"/>
      <w:sz w:val="48"/>
      <w:szCs w:val="48"/>
    </w:rPr>
  </w:style>
  <w:style w:type="character" w:customStyle="1" w:styleId="apple-style-span">
    <w:name w:val="apple-style-span"/>
    <w:basedOn w:val="DefaultParagraphFont"/>
    <w:rsid w:val="00D36F46"/>
  </w:style>
  <w:style w:type="character" w:customStyle="1" w:styleId="apple-converted-space">
    <w:name w:val="apple-converted-space"/>
    <w:basedOn w:val="DefaultParagraphFont"/>
    <w:rsid w:val="00D36F46"/>
  </w:style>
  <w:style w:type="paragraph" w:styleId="NormalWeb">
    <w:name w:val="Normal (Web)"/>
    <w:basedOn w:val="Normal"/>
    <w:uiPriority w:val="99"/>
    <w:unhideWhenUsed/>
    <w:rsid w:val="00D36F4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31A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1A1F"/>
    <w:rPr>
      <w:rFonts w:ascii="Tahoma" w:hAnsi="Tahoma" w:cs="Tahoma"/>
      <w:sz w:val="16"/>
      <w:szCs w:val="16"/>
    </w:rPr>
  </w:style>
  <w:style w:type="table" w:styleId="TableGrid">
    <w:name w:val="Table Grid"/>
    <w:basedOn w:val="TableNormal"/>
    <w:uiPriority w:val="59"/>
    <w:rsid w:val="00931A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me">
    <w:name w:val="name"/>
    <w:basedOn w:val="Normal"/>
    <w:rsid w:val="00656CE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56CEC"/>
    <w:rPr>
      <w:color w:val="0000FF"/>
      <w:u w:val="single"/>
    </w:rPr>
  </w:style>
  <w:style w:type="paragraph" w:customStyle="1" w:styleId="date">
    <w:name w:val="date"/>
    <w:basedOn w:val="Normal"/>
    <w:rsid w:val="00656CE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56CEC"/>
    <w:rPr>
      <w:b/>
      <w:bCs/>
    </w:rPr>
  </w:style>
  <w:style w:type="character" w:customStyle="1" w:styleId="pubdate">
    <w:name w:val="pubdate"/>
    <w:basedOn w:val="DefaultParagraphFont"/>
    <w:rsid w:val="00656C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36F4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36F46"/>
    <w:pPr>
      <w:spacing w:after="0" w:line="240" w:lineRule="auto"/>
    </w:pPr>
  </w:style>
  <w:style w:type="character" w:customStyle="1" w:styleId="Heading1Char">
    <w:name w:val="Heading 1 Char"/>
    <w:basedOn w:val="DefaultParagraphFont"/>
    <w:link w:val="Heading1"/>
    <w:uiPriority w:val="9"/>
    <w:rsid w:val="00D36F46"/>
    <w:rPr>
      <w:rFonts w:ascii="Times New Roman" w:eastAsia="Times New Roman" w:hAnsi="Times New Roman" w:cs="Times New Roman"/>
      <w:b/>
      <w:bCs/>
      <w:kern w:val="36"/>
      <w:sz w:val="48"/>
      <w:szCs w:val="48"/>
    </w:rPr>
  </w:style>
  <w:style w:type="character" w:customStyle="1" w:styleId="apple-style-span">
    <w:name w:val="apple-style-span"/>
    <w:basedOn w:val="DefaultParagraphFont"/>
    <w:rsid w:val="00D36F46"/>
  </w:style>
  <w:style w:type="character" w:customStyle="1" w:styleId="apple-converted-space">
    <w:name w:val="apple-converted-space"/>
    <w:basedOn w:val="DefaultParagraphFont"/>
    <w:rsid w:val="00D36F46"/>
  </w:style>
  <w:style w:type="paragraph" w:styleId="NormalWeb">
    <w:name w:val="Normal (Web)"/>
    <w:basedOn w:val="Normal"/>
    <w:uiPriority w:val="99"/>
    <w:unhideWhenUsed/>
    <w:rsid w:val="00D36F4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31A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1A1F"/>
    <w:rPr>
      <w:rFonts w:ascii="Tahoma" w:hAnsi="Tahoma" w:cs="Tahoma"/>
      <w:sz w:val="16"/>
      <w:szCs w:val="16"/>
    </w:rPr>
  </w:style>
  <w:style w:type="table" w:styleId="TableGrid">
    <w:name w:val="Table Grid"/>
    <w:basedOn w:val="TableNormal"/>
    <w:uiPriority w:val="59"/>
    <w:rsid w:val="00931A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me">
    <w:name w:val="name"/>
    <w:basedOn w:val="Normal"/>
    <w:rsid w:val="00656CE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56CEC"/>
    <w:rPr>
      <w:color w:val="0000FF"/>
      <w:u w:val="single"/>
    </w:rPr>
  </w:style>
  <w:style w:type="paragraph" w:customStyle="1" w:styleId="date">
    <w:name w:val="date"/>
    <w:basedOn w:val="Normal"/>
    <w:rsid w:val="00656CE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56CEC"/>
    <w:rPr>
      <w:b/>
      <w:bCs/>
    </w:rPr>
  </w:style>
  <w:style w:type="character" w:customStyle="1" w:styleId="pubdate">
    <w:name w:val="pubdate"/>
    <w:basedOn w:val="DefaultParagraphFont"/>
    <w:rsid w:val="00656CEC"/>
  </w:style>
</w:styles>
</file>

<file path=word/webSettings.xml><?xml version="1.0" encoding="utf-8"?>
<w:webSettings xmlns:r="http://schemas.openxmlformats.org/officeDocument/2006/relationships" xmlns:w="http://schemas.openxmlformats.org/wordprocessingml/2006/main">
  <w:divs>
    <w:div w:id="363947304">
      <w:bodyDiv w:val="1"/>
      <w:marLeft w:val="0"/>
      <w:marRight w:val="0"/>
      <w:marTop w:val="0"/>
      <w:marBottom w:val="0"/>
      <w:divBdr>
        <w:top w:val="none" w:sz="0" w:space="0" w:color="auto"/>
        <w:left w:val="none" w:sz="0" w:space="0" w:color="auto"/>
        <w:bottom w:val="none" w:sz="0" w:space="0" w:color="auto"/>
        <w:right w:val="none" w:sz="0" w:space="0" w:color="auto"/>
      </w:divBdr>
    </w:div>
    <w:div w:id="374039293">
      <w:bodyDiv w:val="1"/>
      <w:marLeft w:val="0"/>
      <w:marRight w:val="0"/>
      <w:marTop w:val="0"/>
      <w:marBottom w:val="0"/>
      <w:divBdr>
        <w:top w:val="none" w:sz="0" w:space="0" w:color="auto"/>
        <w:left w:val="none" w:sz="0" w:space="0" w:color="auto"/>
        <w:bottom w:val="none" w:sz="0" w:space="0" w:color="auto"/>
        <w:right w:val="none" w:sz="0" w:space="0" w:color="auto"/>
      </w:divBdr>
    </w:div>
    <w:div w:id="1387609144">
      <w:bodyDiv w:val="1"/>
      <w:marLeft w:val="0"/>
      <w:marRight w:val="0"/>
      <w:marTop w:val="0"/>
      <w:marBottom w:val="0"/>
      <w:divBdr>
        <w:top w:val="none" w:sz="0" w:space="0" w:color="auto"/>
        <w:left w:val="none" w:sz="0" w:space="0" w:color="auto"/>
        <w:bottom w:val="none" w:sz="0" w:space="0" w:color="auto"/>
        <w:right w:val="none" w:sz="0" w:space="0" w:color="auto"/>
      </w:divBdr>
    </w:div>
    <w:div w:id="1441990292">
      <w:bodyDiv w:val="1"/>
      <w:marLeft w:val="0"/>
      <w:marRight w:val="0"/>
      <w:marTop w:val="0"/>
      <w:marBottom w:val="0"/>
      <w:divBdr>
        <w:top w:val="none" w:sz="0" w:space="0" w:color="auto"/>
        <w:left w:val="none" w:sz="0" w:space="0" w:color="auto"/>
        <w:bottom w:val="none" w:sz="0" w:space="0" w:color="auto"/>
        <w:right w:val="none" w:sz="0" w:space="0" w:color="auto"/>
      </w:divBdr>
      <w:divsChild>
        <w:div w:id="1805584667">
          <w:marLeft w:val="0"/>
          <w:marRight w:val="0"/>
          <w:marTop w:val="150"/>
          <w:marBottom w:val="150"/>
          <w:divBdr>
            <w:top w:val="none" w:sz="0" w:space="0" w:color="auto"/>
            <w:left w:val="none" w:sz="0" w:space="0" w:color="auto"/>
            <w:bottom w:val="none" w:sz="0" w:space="0" w:color="auto"/>
            <w:right w:val="none" w:sz="0" w:space="0" w:color="auto"/>
          </w:divBdr>
        </w:div>
      </w:divsChild>
    </w:div>
    <w:div w:id="1494374108">
      <w:bodyDiv w:val="1"/>
      <w:marLeft w:val="0"/>
      <w:marRight w:val="0"/>
      <w:marTop w:val="0"/>
      <w:marBottom w:val="0"/>
      <w:divBdr>
        <w:top w:val="none" w:sz="0" w:space="0" w:color="auto"/>
        <w:left w:val="none" w:sz="0" w:space="0" w:color="auto"/>
        <w:bottom w:val="none" w:sz="0" w:space="0" w:color="auto"/>
        <w:right w:val="none" w:sz="0" w:space="0" w:color="auto"/>
      </w:divBdr>
      <w:divsChild>
        <w:div w:id="1340347225">
          <w:marLeft w:val="0"/>
          <w:marRight w:val="0"/>
          <w:marTop w:val="0"/>
          <w:marBottom w:val="0"/>
          <w:divBdr>
            <w:top w:val="none" w:sz="0" w:space="0" w:color="auto"/>
            <w:left w:val="none" w:sz="0" w:space="0" w:color="auto"/>
            <w:bottom w:val="none" w:sz="0" w:space="0" w:color="auto"/>
            <w:right w:val="none" w:sz="0" w:space="0" w:color="auto"/>
          </w:divBdr>
        </w:div>
      </w:divsChild>
    </w:div>
    <w:div w:id="1767462198">
      <w:bodyDiv w:val="1"/>
      <w:marLeft w:val="0"/>
      <w:marRight w:val="0"/>
      <w:marTop w:val="0"/>
      <w:marBottom w:val="0"/>
      <w:divBdr>
        <w:top w:val="none" w:sz="0" w:space="0" w:color="auto"/>
        <w:left w:val="none" w:sz="0" w:space="0" w:color="auto"/>
        <w:bottom w:val="none" w:sz="0" w:space="0" w:color="auto"/>
        <w:right w:val="none" w:sz="0" w:space="0" w:color="auto"/>
      </w:divBdr>
    </w:div>
    <w:div w:id="1830176437">
      <w:bodyDiv w:val="1"/>
      <w:marLeft w:val="0"/>
      <w:marRight w:val="0"/>
      <w:marTop w:val="0"/>
      <w:marBottom w:val="0"/>
      <w:divBdr>
        <w:top w:val="none" w:sz="0" w:space="0" w:color="auto"/>
        <w:left w:val="none" w:sz="0" w:space="0" w:color="auto"/>
        <w:bottom w:val="none" w:sz="0" w:space="0" w:color="auto"/>
        <w:right w:val="none" w:sz="0" w:space="0" w:color="auto"/>
      </w:divBdr>
    </w:div>
    <w:div w:id="1872915424">
      <w:bodyDiv w:val="1"/>
      <w:marLeft w:val="0"/>
      <w:marRight w:val="0"/>
      <w:marTop w:val="0"/>
      <w:marBottom w:val="0"/>
      <w:divBdr>
        <w:top w:val="none" w:sz="0" w:space="0" w:color="auto"/>
        <w:left w:val="none" w:sz="0" w:space="0" w:color="auto"/>
        <w:bottom w:val="none" w:sz="0" w:space="0" w:color="auto"/>
        <w:right w:val="none" w:sz="0" w:space="0" w:color="auto"/>
      </w:divBdr>
      <w:divsChild>
        <w:div w:id="1974285876">
          <w:marLeft w:val="0"/>
          <w:marRight w:val="0"/>
          <w:marTop w:val="0"/>
          <w:marBottom w:val="0"/>
          <w:divBdr>
            <w:top w:val="none" w:sz="0" w:space="0" w:color="auto"/>
            <w:left w:val="none" w:sz="0" w:space="0" w:color="auto"/>
            <w:bottom w:val="none" w:sz="0" w:space="0" w:color="auto"/>
            <w:right w:val="none" w:sz="0" w:space="0" w:color="auto"/>
          </w:divBdr>
        </w:div>
      </w:divsChild>
    </w:div>
    <w:div w:id="213544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image" Target="media/image1.gif"/><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styles" Target="styles.xml"/><Relationship Id="rId9" Type="http://schemas.openxmlformats.org/officeDocument/2006/relationships/hyperlink" Target="http://www.dddnews.com/blogs/1299/entry/40651/" TargetMode="External"/><Relationship Id="rId3" Type="http://schemas.openxmlformats.org/officeDocument/2006/relationships/settings" Target="setting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F8634-EB21-F14C-8B70-90D199405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2052</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dc:creator>
  <cp:lastModifiedBy>Molly Zeins</cp:lastModifiedBy>
  <cp:revision>2</cp:revision>
  <dcterms:created xsi:type="dcterms:W3CDTF">2011-03-30T08:02:00Z</dcterms:created>
  <dcterms:modified xsi:type="dcterms:W3CDTF">2011-03-30T08:02:00Z</dcterms:modified>
</cp:coreProperties>
</file>